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36" w:rsidRPr="00014A36" w:rsidRDefault="00014A36" w:rsidP="00014A36">
      <w:pPr>
        <w:spacing w:before="100" w:beforeAutospacing="1" w:after="100" w:afterAutospacing="1"/>
        <w:jc w:val="center"/>
        <w:rPr>
          <w:rFonts w:hint="eastAsia"/>
        </w:rPr>
      </w:pPr>
      <w:r w:rsidRPr="00014A36">
        <w:rPr>
          <w:rFonts w:eastAsia="黑体" w:hint="eastAsia"/>
          <w:b/>
          <w:bCs/>
          <w:sz w:val="32"/>
        </w:rPr>
        <w:t>国际企业管理挑战赛培训教材</w:t>
      </w:r>
    </w:p>
    <w:p w:rsidR="00014A36" w:rsidRPr="00014A36" w:rsidRDefault="00014A36" w:rsidP="00014A36">
      <w:pPr>
        <w:spacing w:before="100" w:beforeAutospacing="1"/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第一讲  国际企业管理挑战赛简介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．挑战赛的历史及特点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．中国参加挑战赛的情况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3</w:t>
      </w:r>
      <w:r w:rsidRPr="00014A36">
        <w:rPr>
          <w:rFonts w:hint="eastAsia"/>
        </w:rPr>
        <w:t>．比赛内容、方式介绍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4</w:t>
      </w:r>
      <w:r w:rsidRPr="00014A36">
        <w:rPr>
          <w:rFonts w:hint="eastAsia"/>
        </w:rPr>
        <w:t>．《参赛手册》、《公司历史》、《决策单》、《管理报告》的介绍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第二讲  如何进行第一次决策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．决策单参数内容、规范及注意事项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．《公司历史》的分析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3</w:t>
      </w:r>
      <w:r w:rsidRPr="00014A36">
        <w:rPr>
          <w:rFonts w:hint="eastAsia"/>
        </w:rPr>
        <w:t>．第一次决策的主要过程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第三讲  第一次决策结果评析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．企业经营战略在比赛决策中的运用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．如何分析第一次决策结果的《管理报告》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3</w:t>
      </w:r>
      <w:r w:rsidRPr="00014A36">
        <w:rPr>
          <w:rFonts w:hint="eastAsia"/>
        </w:rPr>
        <w:t>．如何分析竞争对手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第四讲  第二次决策结果评析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．企业生产管理在比赛决策中的运用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．企业人力资源管理在比赛决策中的运用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3</w:t>
      </w:r>
      <w:r w:rsidRPr="00014A36">
        <w:rPr>
          <w:rFonts w:hint="eastAsia"/>
        </w:rPr>
        <w:t>．生产模型的建立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4</w:t>
      </w:r>
      <w:r w:rsidRPr="00014A36">
        <w:rPr>
          <w:rFonts w:hint="eastAsia"/>
        </w:rPr>
        <w:t>．对第二次《管理报告》的分析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第五讲  第三次决策结果评析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．企业市场营销管理在比赛决策中的运用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．分析第三次决策结果的《管理报告》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第六讲  第四次决策结果评析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．企业财务管理在比赛决策中的运用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．分析第四次决策结果的《管理报告》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第七讲  第五次决策结果评析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．博弈论在比赛决策中的运用</w:t>
      </w:r>
    </w:p>
    <w:p w:rsidR="00014A36" w:rsidRPr="00014A36" w:rsidRDefault="00014A36" w:rsidP="00014A36">
      <w:pPr>
        <w:spacing w:afterLines="50"/>
        <w:ind w:firstLineChars="171" w:firstLine="359"/>
        <w:jc w:val="left"/>
        <w:rPr>
          <w:rFonts w:ascii="黑体" w:eastAsia="黑体" w:hint="eastAsia"/>
          <w:b/>
          <w:bCs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．如何进行最后一次决策</w:t>
      </w:r>
    </w:p>
    <w:p w:rsidR="00014A36" w:rsidRPr="00014A36" w:rsidRDefault="00014A36" w:rsidP="00014A36">
      <w:pPr>
        <w:jc w:val="left"/>
        <w:rPr>
          <w:rFonts w:ascii="黑体" w:eastAsia="黑体" w:hint="eastAsia"/>
          <w:b/>
          <w:bCs/>
        </w:rPr>
      </w:pPr>
      <w:r w:rsidRPr="00014A36">
        <w:rPr>
          <w:rFonts w:ascii="黑体" w:eastAsia="黑体" w:hint="eastAsia"/>
          <w:b/>
          <w:bCs/>
        </w:rPr>
        <w:t>第八讲  比赛综合评述</w:t>
      </w:r>
    </w:p>
    <w:p w:rsidR="00014A36" w:rsidRPr="00014A36" w:rsidRDefault="00014A36" w:rsidP="00014A36">
      <w:pPr>
        <w:spacing w:beforeLines="50"/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1</w:t>
      </w:r>
      <w:r w:rsidRPr="00014A36">
        <w:rPr>
          <w:rFonts w:hint="eastAsia"/>
        </w:rPr>
        <w:t>．边际分析与总边际贡献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2</w:t>
      </w:r>
      <w:r w:rsidRPr="00014A36">
        <w:rPr>
          <w:rFonts w:hint="eastAsia"/>
        </w:rPr>
        <w:t>．比赛总体决策过程的总结</w:t>
      </w:r>
    </w:p>
    <w:p w:rsidR="00014A36" w:rsidRPr="00014A36" w:rsidRDefault="00014A36" w:rsidP="00014A36">
      <w:pPr>
        <w:ind w:firstLineChars="171" w:firstLine="359"/>
        <w:jc w:val="left"/>
        <w:rPr>
          <w:rFonts w:hint="eastAsia"/>
        </w:rPr>
      </w:pPr>
      <w:r w:rsidRPr="00014A36">
        <w:rPr>
          <w:rFonts w:hint="eastAsia"/>
        </w:rPr>
        <w:t>3</w:t>
      </w:r>
      <w:r w:rsidRPr="00014A36">
        <w:rPr>
          <w:rFonts w:hint="eastAsia"/>
        </w:rPr>
        <w:t>．参赛队伍的组建与管理</w:t>
      </w:r>
    </w:p>
    <w:p w:rsidR="00CC55DF" w:rsidRPr="00014A36" w:rsidRDefault="00014A36" w:rsidP="00014A36">
      <w:pPr>
        <w:jc w:val="left"/>
      </w:pPr>
    </w:p>
    <w:sectPr w:rsidR="00CC55DF" w:rsidRPr="00014A36" w:rsidSect="00950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A36"/>
    <w:rsid w:val="00014A36"/>
    <w:rsid w:val="000917BC"/>
    <w:rsid w:val="005E6A14"/>
    <w:rsid w:val="00950032"/>
    <w:rsid w:val="00AF5D89"/>
    <w:rsid w:val="00D1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edu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2016-03-28T06:48:00Z</dcterms:created>
  <dcterms:modified xsi:type="dcterms:W3CDTF">2016-03-28T06:51:00Z</dcterms:modified>
</cp:coreProperties>
</file>